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color w:val="000000" w:themeColor="text1"/>
          <w:lang w:val="en-US"/>
          <w14:textFill>
            <w14:solidFill>
              <w14:schemeClr w14:val="tx1"/>
            </w14:solidFill>
          </w14:textFill>
        </w:rPr>
      </w:pPr>
      <w:bookmarkStart w:id="0" w:name="DocumentFor"/>
      <w:bookmarkEnd w:id="0"/>
      <w:bookmarkStart w:id="1" w:name="Title"/>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21bis</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w:t>
      </w:r>
      <w:bookmarkStart w:id="4" w:name="_GoBack"/>
      <w:bookmarkEnd w:id="4"/>
      <w:r>
        <w:rPr>
          <w:rFonts w:hint="eastAsia"/>
          <w:b/>
          <w:color w:val="000000" w:themeColor="text1"/>
          <w14:textFill>
            <w14:solidFill>
              <w14:schemeClr w14:val="tx1"/>
            </w14:solidFill>
          </w14:textFill>
        </w:rPr>
        <w:t>-2303525</w:t>
      </w:r>
    </w:p>
    <w:p>
      <w:pPr>
        <w:pStyle w:val="37"/>
        <w:textAlignment w:val="center"/>
        <w:rPr>
          <w:rFonts w:hint="default"/>
          <w:bCs/>
          <w:sz w:val="20"/>
          <w:lang w:val="en-US" w:eastAsia="zh-CN"/>
        </w:rPr>
      </w:pPr>
      <w:r>
        <w:rPr>
          <w:rFonts w:hint="default"/>
          <w:bCs/>
          <w:sz w:val="20"/>
          <w:lang w:val="en-US" w:eastAsia="zh-CN"/>
        </w:rPr>
        <w:t xml:space="preserve">Online, April 17th–April 26th, 2023 </w:t>
      </w:r>
    </w:p>
    <w:p>
      <w:pPr>
        <w:pStyle w:val="56"/>
        <w:jc w:val="left"/>
        <w:rPr>
          <w:rFonts w:hint="default"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hint="default" w:eastAsia="宋体" w:cs="Arial"/>
          <w:color w:val="000000" w:themeColor="text1"/>
          <w:sz w:val="20"/>
          <w:lang w:val="en-US"/>
          <w14:textFill>
            <w14:solidFill>
              <w14:schemeClr w14:val="tx1"/>
            </w14:solidFill>
          </w14:textFill>
        </w:rPr>
        <w:t>7</w:t>
      </w:r>
      <w:r>
        <w:rPr>
          <w:rFonts w:eastAsia="宋体" w:cs="Arial"/>
          <w:color w:val="000000" w:themeColor="text1"/>
          <w:sz w:val="20"/>
          <w14:textFill>
            <w14:solidFill>
              <w14:schemeClr w14:val="tx1"/>
            </w14:solidFill>
          </w14:textFill>
        </w:rPr>
        <w:t>.7.4</w:t>
      </w:r>
      <w:r>
        <w:rPr>
          <w:rFonts w:hint="default" w:eastAsia="宋体" w:cs="Arial"/>
          <w:color w:val="000000" w:themeColor="text1"/>
          <w:sz w:val="20"/>
          <w:lang w:val="en-US"/>
          <w14:textFill>
            <w14:solidFill>
              <w14:schemeClr w14:val="tx1"/>
            </w14:solidFill>
          </w14:textFill>
        </w:rPr>
        <w:t>.1.1</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hint="default" w:cs="Arial" w:eastAsiaTheme="minorEastAsia"/>
          <w:color w:val="000000" w:themeColor="text1"/>
          <w:sz w:val="20"/>
          <w:lang w:val="en-US"/>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NTN-TN cell reselection enhancements</w:t>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pStyle w:val="60"/>
        <w:spacing w:after="0"/>
        <w:ind w:left="0" w:firstLine="0"/>
      </w:pPr>
      <w:r>
        <w:rPr>
          <w:rFonts w:cs="Arial" w:eastAsiaTheme="minorEastAsia"/>
          <w:bCs/>
          <w:color w:val="000000" w:themeColor="text1"/>
          <w:lang w:eastAsia="zh-CN"/>
          <w14:textFill>
            <w14:solidFill>
              <w14:schemeClr w14:val="tx1"/>
            </w14:solidFill>
          </w14:textFill>
        </w:rPr>
        <w:t xml:space="preserve">In </w:t>
      </w:r>
      <w:r>
        <w:rPr>
          <w:rFonts w:hint="default" w:cs="Arial" w:eastAsiaTheme="minorEastAsia"/>
          <w:bCs/>
          <w:color w:val="000000" w:themeColor="text1"/>
          <w:lang w:val="en-US" w:eastAsia="zh-CN"/>
          <w14:textFill>
            <w14:solidFill>
              <w14:schemeClr w14:val="tx1"/>
            </w14:solidFill>
          </w14:textFill>
        </w:rPr>
        <w:t>last RAN2 meeting</w:t>
      </w:r>
      <w:r>
        <w:rPr>
          <w:rFonts w:cs="Arial" w:eastAsiaTheme="minorEastAsia"/>
          <w:bCs/>
          <w:color w:val="000000" w:themeColor="text1"/>
          <w:lang w:eastAsia="zh-CN"/>
          <w14:textFill>
            <w14:solidFill>
              <w14:schemeClr w14:val="tx1"/>
            </w14:solidFill>
          </w14:textFill>
        </w:rPr>
        <w:t xml:space="preserve">, </w:t>
      </w:r>
      <w:r>
        <w:rPr>
          <w:rFonts w:hint="eastAsia" w:cs="Arial" w:eastAsiaTheme="minorEastAsia"/>
          <w:bCs/>
          <w:color w:val="000000" w:themeColor="text1"/>
          <w:lang w:eastAsia="zh-CN"/>
          <w14:textFill>
            <w14:solidFill>
              <w14:schemeClr w14:val="tx1"/>
            </w14:solidFill>
          </w14:textFill>
        </w:rPr>
        <w:t>there were some discussions</w:t>
      </w:r>
      <w:r>
        <w:rPr>
          <w:rFonts w:hint="default" w:cs="Arial" w:eastAsiaTheme="minorEastAsia"/>
          <w:bCs/>
          <w:color w:val="000000" w:themeColor="text1"/>
          <w:lang w:val="en-US" w:eastAsia="zh-CN"/>
          <w14:textFill>
            <w14:solidFill>
              <w14:schemeClr w14:val="tx1"/>
            </w14:solidFill>
          </w14:textFill>
        </w:rPr>
        <w:t xml:space="preserve"> about NTN-TN </w:t>
      </w:r>
      <w:r>
        <w:rPr>
          <w:rFonts w:cs="Arial" w:eastAsiaTheme="minorEastAsia"/>
          <w:bCs/>
          <w:color w:val="000000" w:themeColor="text1"/>
          <w:lang w:eastAsia="zh-CN"/>
          <w14:textFill>
            <w14:solidFill>
              <w14:schemeClr w14:val="tx1"/>
            </w14:solidFill>
          </w14:textFill>
        </w:rPr>
        <w:t xml:space="preserve">cell reselection enhancements </w:t>
      </w:r>
      <w:r>
        <w:rPr>
          <w:rFonts w:hint="eastAsia" w:cs="Arial" w:eastAsiaTheme="minorEastAsia"/>
          <w:bCs/>
          <w:color w:val="000000" w:themeColor="text1"/>
          <w:lang w:eastAsia="zh-CN"/>
          <w14:textFill>
            <w14:solidFill>
              <w14:schemeClr w14:val="tx1"/>
            </w14:solidFill>
          </w14:textFill>
        </w:rPr>
        <w:t>and some agreements were reached as follow</w:t>
      </w:r>
      <w:r>
        <w:rPr>
          <w:rFonts w:hint="default" w:cs="Arial" w:eastAsiaTheme="minorEastAsia"/>
          <w:bCs/>
          <w:color w:val="000000" w:themeColor="text1"/>
          <w:lang w:val="en-US" w:eastAsia="zh-CN"/>
          <w14:textFill>
            <w14:solidFill>
              <w14:schemeClr w14:val="tx1"/>
            </w14:solidFill>
          </w14:textFill>
        </w:rPr>
        <w:t>ing</w:t>
      </w:r>
      <w:r>
        <w:rPr>
          <w:rFonts w:hint="eastAsia" w:cs="Arial" w:eastAsiaTheme="minorEastAsia"/>
          <w:bCs/>
          <w:color w:val="000000" w:themeColor="text1"/>
          <w:lang w:eastAsia="zh-CN"/>
          <w14:textFill>
            <w14:solidFill>
              <w14:schemeClr w14:val="tx1"/>
            </w14:solidFill>
          </w14:textFill>
        </w:rPr>
        <w:t xml:space="preserve"> [1]:</w:t>
      </w: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1"/>
        </w:numPr>
        <w:pBdr>
          <w:top w:val="single" w:color="auto" w:sz="4" w:space="1"/>
          <w:left w:val="single" w:color="auto" w:sz="4" w:space="4"/>
          <w:bottom w:val="single" w:color="auto" w:sz="4" w:space="1"/>
          <w:right w:val="single" w:color="auto" w:sz="4" w:space="4"/>
        </w:pBdr>
      </w:pPr>
      <w:r>
        <w:t>TN coverage area information will be associated to the frequency information.</w:t>
      </w:r>
    </w:p>
    <w:p>
      <w:pPr>
        <w:pStyle w:val="6"/>
        <w:numPr>
          <w:ilvl w:val="0"/>
          <w:numId w:val="11"/>
        </w:numPr>
        <w:pBdr>
          <w:top w:val="single" w:color="auto" w:sz="4" w:space="1"/>
          <w:left w:val="single" w:color="auto" w:sz="4" w:space="4"/>
          <w:bottom w:val="single" w:color="auto" w:sz="4" w:space="1"/>
          <w:right w:val="single" w:color="auto" w:sz="4" w:space="4"/>
        </w:pBdr>
      </w:pPr>
      <w:r>
        <w:t>RAN2 adopts explicit description of geographical TN area, and focuses on the following options for further discussion, taking the signalling overhead into account (FFS on the accuracy of the information):</w:t>
      </w:r>
    </w:p>
    <w:p>
      <w:pPr>
        <w:pStyle w:val="6"/>
        <w:pBdr>
          <w:top w:val="single" w:color="auto" w:sz="4" w:space="1"/>
          <w:left w:val="single" w:color="auto" w:sz="4" w:space="4"/>
          <w:bottom w:val="single" w:color="auto" w:sz="4" w:space="1"/>
          <w:right w:val="single" w:color="auto" w:sz="4" w:space="4"/>
        </w:pBdr>
      </w:pPr>
      <w:r>
        <w:tab/>
      </w:r>
      <w:r>
        <w:t>Option 1: The corresponding geographical area information is provided by network with location coordinates of area center</w:t>
      </w:r>
      <w:r>
        <w:rPr>
          <w:i/>
        </w:rPr>
        <w:t xml:space="preserve"> and </w:t>
      </w:r>
      <w:r>
        <w:t>radius.</w:t>
      </w:r>
    </w:p>
    <w:p>
      <w:pPr>
        <w:pStyle w:val="6"/>
        <w:pBdr>
          <w:top w:val="single" w:color="auto" w:sz="4" w:space="1"/>
          <w:left w:val="single" w:color="auto" w:sz="4" w:space="4"/>
          <w:bottom w:val="single" w:color="auto" w:sz="4" w:space="1"/>
          <w:right w:val="single" w:color="auto" w:sz="4" w:space="4"/>
        </w:pBdr>
      </w:pPr>
      <w:r>
        <w:tab/>
      </w:r>
      <w:r>
        <w:t>Option 2: a boundary line is provided by network in the format of a list of location coordinates, additionally an indication can be used to indicate which side is the TN side</w:t>
      </w:r>
    </w:p>
    <w:p>
      <w:pPr>
        <w:pStyle w:val="6"/>
        <w:pBdr>
          <w:top w:val="single" w:color="auto" w:sz="4" w:space="1"/>
          <w:left w:val="single" w:color="auto" w:sz="4" w:space="4"/>
          <w:bottom w:val="single" w:color="auto" w:sz="4" w:space="1"/>
          <w:right w:val="single" w:color="auto" w:sz="4" w:space="4"/>
        </w:pBdr>
      </w:pPr>
      <w:r>
        <w:tab/>
      </w:r>
      <w:r>
        <w:t>Option 6: for each TN area, a list of locations is provided by network, and the corresponding close shape could be illustrated by a polygon connecting these points within the list.</w:t>
      </w:r>
    </w:p>
    <w:p>
      <w:pPr>
        <w:pStyle w:val="6"/>
      </w:pP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2"/>
        </w:numPr>
        <w:pBdr>
          <w:top w:val="single" w:color="auto" w:sz="4" w:space="1"/>
          <w:left w:val="single" w:color="auto" w:sz="4" w:space="4"/>
          <w:bottom w:val="single" w:color="auto" w:sz="4" w:space="1"/>
          <w:right w:val="single" w:color="auto" w:sz="4" w:space="4"/>
        </w:pBdr>
      </w:pPr>
      <w:r>
        <w:t>As a baseline, broadcast signalling is used to provide the information on the TN coverage area for UEs supporting NTN.</w:t>
      </w:r>
    </w:p>
    <w:p>
      <w:pPr>
        <w:pStyle w:val="111"/>
        <w:numPr>
          <w:ilvl w:val="0"/>
          <w:numId w:val="12"/>
        </w:numPr>
        <w:pBdr>
          <w:top w:val="single" w:color="auto" w:sz="4" w:space="1"/>
          <w:left w:val="single" w:color="auto" w:sz="4" w:space="4"/>
          <w:bottom w:val="single" w:color="auto" w:sz="4" w:space="1"/>
          <w:right w:val="single" w:color="auto" w:sz="4" w:space="4"/>
        </w:pBdr>
        <w:rPr>
          <w:i w:val="0"/>
          <w:sz w:val="20"/>
          <w:szCs w:val="20"/>
        </w:rPr>
      </w:pPr>
      <w:r>
        <w:rPr>
          <w:i w:val="0"/>
          <w:sz w:val="20"/>
          <w:szCs w:val="20"/>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pPr>
        <w:pStyle w:val="6"/>
        <w:ind w:left="1619" w:firstLine="0"/>
      </w:pP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3"/>
        </w:numPr>
        <w:pBdr>
          <w:top w:val="single" w:color="auto" w:sz="4" w:space="1"/>
          <w:left w:val="single" w:color="auto" w:sz="4" w:space="4"/>
          <w:bottom w:val="single" w:color="auto" w:sz="4" w:space="1"/>
          <w:right w:val="single" w:color="auto" w:sz="4" w:space="4"/>
        </w:pBdr>
      </w:pPr>
      <w:r>
        <w:t xml:space="preserve">We don’t introduce additional cell reselection prioritization rules for NTN vs TN in Rel-18 (e.g. per service type, per mobility state, or per UE type) on top of what specified in Rel-17 </w:t>
      </w:r>
    </w:p>
    <w:p>
      <w:pPr>
        <w:pStyle w:val="6"/>
        <w:ind w:left="0" w:firstLine="0"/>
      </w:pPr>
    </w:p>
    <w:p>
      <w:pPr>
        <w:pStyle w:val="60"/>
        <w:spacing w:after="0"/>
        <w:ind w:left="0" w:firstLine="0"/>
        <w:rPr>
          <w:rFonts w:cs="Arial" w:eastAsiaTheme="minorEastAsia"/>
          <w:bCs/>
          <w:color w:val="000000" w:themeColor="text1"/>
          <w:lang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I</w:t>
      </w:r>
      <w:r>
        <w:rPr>
          <w:rFonts w:cs="Arial" w:eastAsiaTheme="minorEastAsia"/>
          <w:bCs/>
          <w:color w:val="000000" w:themeColor="text1"/>
          <w:lang w:eastAsia="zh-CN"/>
          <w14:textFill>
            <w14:solidFill>
              <w14:schemeClr w14:val="tx1"/>
            </w14:solidFill>
          </w14:textFill>
        </w:rPr>
        <w:t xml:space="preserve">n this contribution, we would like to provide some </w:t>
      </w:r>
      <w:r>
        <w:rPr>
          <w:rFonts w:hint="default" w:cs="Arial" w:eastAsiaTheme="minorEastAsia"/>
          <w:bCs/>
          <w:color w:val="000000" w:themeColor="text1"/>
          <w:lang w:val="en-US" w:eastAsia="zh-CN"/>
          <w14:textFill>
            <w14:solidFill>
              <w14:schemeClr w14:val="tx1"/>
            </w14:solidFill>
          </w14:textFill>
        </w:rPr>
        <w:t>further analysi</w:t>
      </w:r>
      <w:r>
        <w:rPr>
          <w:rFonts w:cs="Arial" w:eastAsiaTheme="minorEastAsia"/>
          <w:bCs/>
          <w:color w:val="000000" w:themeColor="text1"/>
          <w:lang w:eastAsia="zh-CN"/>
          <w14:textFill>
            <w14:solidFill>
              <w14:schemeClr w14:val="tx1"/>
            </w14:solidFill>
          </w14:textFill>
        </w:rPr>
        <w:t>s</w:t>
      </w:r>
      <w:r>
        <w:rPr>
          <w:rFonts w:hint="default" w:cs="Arial" w:eastAsiaTheme="minorEastAsia"/>
          <w:bCs/>
          <w:color w:val="000000" w:themeColor="text1"/>
          <w:lang w:val="en-US" w:eastAsia="zh-CN"/>
          <w14:textFill>
            <w14:solidFill>
              <w14:schemeClr w14:val="tx1"/>
            </w14:solidFill>
          </w14:textFill>
        </w:rPr>
        <w:t xml:space="preserve"> about TN coverage information, </w:t>
      </w:r>
      <w:r>
        <w:rPr>
          <w:i w:val="0"/>
        </w:rPr>
        <w:t>UE storage overhead</w:t>
      </w:r>
      <w:r>
        <w:rPr>
          <w:rFonts w:hint="default"/>
          <w:i w:val="0"/>
          <w:lang w:val="en-US"/>
        </w:rPr>
        <w:t xml:space="preserve"> and </w:t>
      </w:r>
      <w:r>
        <w:rPr>
          <w:rFonts w:hint="default" w:cs="Arial" w:eastAsiaTheme="minorEastAsia"/>
          <w:bCs/>
          <w:color w:val="000000" w:themeColor="text1"/>
          <w:lang w:val="en-US" w:eastAsia="zh-CN"/>
          <w14:textFill>
            <w14:solidFill>
              <w14:schemeClr w14:val="tx1"/>
            </w14:solidFill>
          </w14:textFill>
        </w:rPr>
        <w:t>c</w:t>
      </w:r>
      <w:r>
        <w:rPr>
          <w:rFonts w:hint="default"/>
          <w:i w:val="0"/>
          <w:lang w:val="en-US"/>
        </w:rPr>
        <w:t>ell type indication</w:t>
      </w:r>
      <w:r>
        <w:rPr>
          <w:rFonts w:cs="Arial" w:eastAsiaTheme="minorEastAsia"/>
          <w:bCs/>
          <w:color w:val="000000" w:themeColor="text1"/>
          <w:lang w:eastAsia="zh-CN"/>
          <w14:textFill>
            <w14:solidFill>
              <w14:schemeClr w14:val="tx1"/>
            </w14:solidFill>
          </w14:textFill>
        </w:rPr>
        <w:t xml:space="preserve"> for </w:t>
      </w:r>
      <w:r>
        <w:rPr>
          <w:rFonts w:hint="default" w:cs="Arial" w:eastAsiaTheme="minorEastAsia"/>
          <w:bCs/>
          <w:color w:val="000000" w:themeColor="text1"/>
          <w:lang w:val="en-US" w:eastAsia="zh-CN"/>
          <w14:textFill>
            <w14:solidFill>
              <w14:schemeClr w14:val="tx1"/>
            </w14:solidFill>
          </w14:textFill>
        </w:rPr>
        <w:t xml:space="preserve">NTN-TN </w:t>
      </w:r>
      <w:r>
        <w:rPr>
          <w:rFonts w:cs="Arial" w:eastAsiaTheme="minorEastAsia"/>
          <w:bCs/>
          <w:color w:val="000000" w:themeColor="text1"/>
          <w:lang w:eastAsia="zh-CN"/>
          <w14:textFill>
            <w14:solidFill>
              <w14:schemeClr w14:val="tx1"/>
            </w14:solidFill>
          </w14:textFill>
        </w:rPr>
        <w:t>reselection</w:t>
      </w:r>
      <w:r>
        <w:rPr>
          <w:rFonts w:hint="default" w:cs="Arial" w:eastAsiaTheme="minorEastAsia"/>
          <w:bCs/>
          <w:color w:val="000000" w:themeColor="text1"/>
          <w:lang w:val="en-US" w:eastAsia="zh-CN"/>
          <w14:textFill>
            <w14:solidFill>
              <w14:schemeClr w14:val="tx1"/>
            </w14:solidFill>
          </w14:textFill>
        </w:rPr>
        <w:t xml:space="preserve"> enhancements</w:t>
      </w:r>
      <w:r>
        <w:rPr>
          <w:rFonts w:cs="Arial" w:eastAsiaTheme="minorEastAsia"/>
          <w:bCs/>
          <w:color w:val="000000" w:themeColor="text1"/>
          <w:lang w:eastAsia="zh-CN"/>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Discussion</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cs="Arial" w:eastAsiaTheme="minorEastAsia"/>
          <w:bCs/>
          <w:color w:val="000000" w:themeColor="text1"/>
          <w:lang w:val="en-US" w:eastAsia="zh-CN"/>
          <w14:textFill>
            <w14:solidFill>
              <w14:schemeClr w14:val="tx1"/>
            </w14:solidFill>
          </w14:textFill>
        </w:rPr>
      </w:pPr>
      <w:bookmarkStart w:id="2" w:name="_Hlk41985036"/>
      <w:r>
        <w:rPr>
          <w:rFonts w:hint="default" w:cs="Arial"/>
          <w:color w:val="000000" w:themeColor="text1"/>
          <w:sz w:val="32"/>
          <w:szCs w:val="32"/>
          <w:lang w:val="en-US"/>
          <w14:textFill>
            <w14:solidFill>
              <w14:schemeClr w14:val="tx1"/>
            </w14:solidFill>
          </w14:textFill>
        </w:rPr>
        <w:t>2.1 TN coverage information</w:t>
      </w:r>
    </w:p>
    <w:p>
      <w:pPr>
        <w:pStyle w:val="60"/>
        <w:spacing w:after="0"/>
        <w:ind w:left="0" w:firstLine="0"/>
        <w:rPr>
          <w:rFonts w:hint="default"/>
          <w:lang w:val="en-US"/>
        </w:rPr>
      </w:pPr>
      <w:r>
        <w:rPr>
          <w:rFonts w:hint="default" w:cs="Arial" w:eastAsiaTheme="minorEastAsia"/>
          <w:bCs/>
          <w:color w:val="000000" w:themeColor="text1"/>
          <w:lang w:val="en-US" w:eastAsia="zh-CN"/>
          <w14:textFill>
            <w14:solidFill>
              <w14:schemeClr w14:val="tx1"/>
            </w14:solidFill>
          </w14:textFill>
        </w:rPr>
        <w:t>T</w:t>
      </w:r>
      <w:r>
        <w:rPr>
          <w:rFonts w:hint="eastAsia" w:cs="Arial" w:eastAsiaTheme="minorEastAsia"/>
          <w:bCs/>
          <w:color w:val="000000" w:themeColor="text1"/>
          <w:highlight w:val="none"/>
          <w:lang w:eastAsia="zh-CN"/>
          <w14:textFill>
            <w14:solidFill>
              <w14:schemeClr w14:val="tx1"/>
            </w14:solidFill>
          </w14:textFill>
        </w:rPr>
        <w:t xml:space="preserve">o </w:t>
      </w:r>
      <w:r>
        <w:rPr>
          <w:rFonts w:hint="default" w:cs="Arial" w:eastAsiaTheme="minorEastAsia"/>
          <w:bCs/>
          <w:color w:val="000000" w:themeColor="text1"/>
          <w:highlight w:val="none"/>
          <w:lang w:val="en-US" w:eastAsia="zh-CN"/>
          <w14:textFill>
            <w14:solidFill>
              <w14:schemeClr w14:val="tx1"/>
            </w14:solidFill>
          </w14:textFill>
        </w:rPr>
        <w:t>reduce</w:t>
      </w:r>
      <w:r>
        <w:rPr>
          <w:rFonts w:hint="eastAsia" w:cs="Arial" w:eastAsiaTheme="minorEastAsia"/>
          <w:bCs/>
          <w:color w:val="000000" w:themeColor="text1"/>
          <w:highlight w:val="none"/>
          <w:lang w:eastAsia="zh-CN"/>
          <w14:textFill>
            <w14:solidFill>
              <w14:schemeClr w14:val="tx1"/>
            </w14:solidFill>
          </w14:textFill>
        </w:rPr>
        <w:t xml:space="preserve"> </w:t>
      </w:r>
      <w:r>
        <w:rPr>
          <w:rFonts w:cs="Arial" w:eastAsiaTheme="minorEastAsia"/>
          <w:bCs/>
          <w:color w:val="000000" w:themeColor="text1"/>
          <w:lang w:eastAsia="zh-CN"/>
          <w14:textFill>
            <w14:solidFill>
              <w14:schemeClr w14:val="tx1"/>
            </w14:solidFill>
          </w14:textFill>
        </w:rPr>
        <w:t>UE power consumption</w:t>
      </w:r>
      <w:r>
        <w:rPr>
          <w:rFonts w:hint="default" w:cs="Arial" w:eastAsiaTheme="minorEastAsia"/>
          <w:bCs/>
          <w:color w:val="000000" w:themeColor="text1"/>
          <w:lang w:val="en-US" w:eastAsia="zh-CN"/>
          <w14:textFill>
            <w14:solidFill>
              <w14:schemeClr w14:val="tx1"/>
            </w14:solidFill>
          </w14:textFill>
        </w:rPr>
        <w:t xml:space="preserve"> </w:t>
      </w:r>
      <w:r>
        <w:rPr>
          <w:rFonts w:hint="eastAsia" w:cs="Arial" w:eastAsiaTheme="minorEastAsia"/>
          <w:bCs/>
          <w:color w:val="000000" w:themeColor="text1"/>
          <w:highlight w:val="none"/>
          <w:lang w:eastAsia="zh-CN"/>
          <w14:textFill>
            <w14:solidFill>
              <w14:schemeClr w14:val="tx1"/>
            </w14:solidFill>
          </w14:textFill>
        </w:rPr>
        <w:t xml:space="preserve">due to </w:t>
      </w:r>
      <w:r>
        <w:rPr>
          <w:rFonts w:cs="Arial" w:eastAsiaTheme="minorEastAsia"/>
          <w:bCs/>
          <w:color w:val="000000" w:themeColor="text1"/>
          <w:lang w:eastAsia="zh-CN"/>
          <w14:textFill>
            <w14:solidFill>
              <w14:schemeClr w14:val="tx1"/>
            </w14:solidFill>
          </w14:textFill>
        </w:rPr>
        <w:t xml:space="preserve">unnecessary TN neighbor cell </w:t>
      </w:r>
      <w:r>
        <w:rPr>
          <w:rFonts w:hint="eastAsia" w:cs="Arial" w:eastAsiaTheme="minorEastAsia"/>
          <w:bCs/>
          <w:color w:val="000000" w:themeColor="text1"/>
          <w:highlight w:val="none"/>
          <w:lang w:eastAsia="zh-CN"/>
          <w14:textFill>
            <w14:solidFill>
              <w14:schemeClr w14:val="tx1"/>
            </w14:solidFill>
          </w14:textFill>
        </w:rPr>
        <w:t xml:space="preserve">search and </w:t>
      </w:r>
      <w:r>
        <w:rPr>
          <w:rFonts w:cs="Arial" w:eastAsiaTheme="minorEastAsia"/>
          <w:bCs/>
          <w:color w:val="000000" w:themeColor="text1"/>
          <w:lang w:eastAsia="zh-CN"/>
          <w14:textFill>
            <w14:solidFill>
              <w14:schemeClr w14:val="tx1"/>
            </w14:solidFill>
          </w14:textFill>
        </w:rPr>
        <w:t>measurements</w:t>
      </w:r>
      <w:r>
        <w:rPr>
          <w:rFonts w:hint="eastAsia" w:cs="Arial" w:eastAsiaTheme="minorEastAsia"/>
          <w:bCs/>
          <w:color w:val="000000" w:themeColor="text1"/>
          <w:highlight w:val="none"/>
          <w:lang w:eastAsia="zh-CN"/>
          <w14:textFill>
            <w14:solidFill>
              <w14:schemeClr w14:val="tx1"/>
            </w14:solidFill>
          </w14:textFill>
        </w:rPr>
        <w:t xml:space="preserve"> </w:t>
      </w:r>
      <w:r>
        <w:rPr>
          <w:rFonts w:cs="Arial" w:eastAsiaTheme="minorEastAsia"/>
          <w:bCs/>
          <w:color w:val="000000" w:themeColor="text1"/>
          <w:highlight w:val="none"/>
          <w:lang w:eastAsia="zh-CN"/>
          <w14:textFill>
            <w14:solidFill>
              <w14:schemeClr w14:val="tx1"/>
            </w14:solidFill>
          </w14:textFill>
        </w:rPr>
        <w:t>beyond</w:t>
      </w:r>
      <w:r>
        <w:rPr>
          <w:rFonts w:hint="eastAsia" w:cs="Arial" w:eastAsiaTheme="minorEastAsia"/>
          <w:bCs/>
          <w:color w:val="000000" w:themeColor="text1"/>
          <w:highlight w:val="none"/>
          <w:lang w:eastAsia="zh-CN"/>
          <w14:textFill>
            <w14:solidFill>
              <w14:schemeClr w14:val="tx1"/>
            </w14:solidFill>
          </w14:textFill>
        </w:rPr>
        <w:t xml:space="preserve"> its reachable </w:t>
      </w:r>
      <w:r>
        <w:rPr>
          <w:rFonts w:cs="Arial" w:eastAsiaTheme="minorEastAsia"/>
          <w:bCs/>
          <w:color w:val="000000" w:themeColor="text1"/>
          <w:lang w:eastAsia="zh-CN"/>
          <w14:textFill>
            <w14:solidFill>
              <w14:schemeClr w14:val="tx1"/>
            </w14:solidFill>
          </w14:textFill>
        </w:rPr>
        <w:t>scope</w:t>
      </w:r>
      <w:r>
        <w:rPr>
          <w:rFonts w:hint="eastAsia" w:cs="Arial" w:eastAsiaTheme="minorEastAsia"/>
          <w:bCs/>
          <w:color w:val="000000" w:themeColor="text1"/>
          <w:highlight w:val="none"/>
          <w:lang w:eastAsia="zh-CN"/>
          <w14:textFill>
            <w14:solidFill>
              <w14:schemeClr w14:val="tx1"/>
            </w14:solidFill>
          </w14:textFill>
        </w:rPr>
        <w:t xml:space="preserve">, </w:t>
      </w:r>
      <w:r>
        <w:rPr>
          <w:rFonts w:hint="default" w:cs="Arial" w:eastAsiaTheme="minorEastAsia"/>
          <w:bCs/>
          <w:color w:val="000000" w:themeColor="text1"/>
          <w:highlight w:val="none"/>
          <w:lang w:val="en-US" w:eastAsia="zh-CN"/>
          <w14:textFill>
            <w14:solidFill>
              <w14:schemeClr w14:val="tx1"/>
            </w14:solidFill>
          </w14:textFill>
        </w:rPr>
        <w:t xml:space="preserve">it is beneficial that </w:t>
      </w:r>
      <w:r>
        <w:rPr>
          <w:rFonts w:hint="eastAsia" w:cs="Arial" w:eastAsiaTheme="minorEastAsia"/>
          <w:bCs/>
          <w:color w:val="000000" w:themeColor="text1"/>
          <w:highlight w:val="none"/>
          <w:lang w:eastAsia="zh-CN"/>
          <w14:textFill>
            <w14:solidFill>
              <w14:schemeClr w14:val="tx1"/>
            </w14:solidFill>
          </w14:textFill>
        </w:rPr>
        <w:t>the network deliver</w:t>
      </w:r>
      <w:r>
        <w:rPr>
          <w:rFonts w:hint="default" w:cs="Arial" w:eastAsiaTheme="minorEastAsia"/>
          <w:bCs/>
          <w:color w:val="000000" w:themeColor="text1"/>
          <w:highlight w:val="none"/>
          <w:lang w:val="en-US" w:eastAsia="zh-CN"/>
          <w14:textFill>
            <w14:solidFill>
              <w14:schemeClr w14:val="tx1"/>
            </w14:solidFill>
          </w14:textFill>
        </w:rPr>
        <w:t>s</w:t>
      </w:r>
      <w:r>
        <w:rPr>
          <w:rFonts w:hint="eastAsia" w:cs="Arial" w:eastAsiaTheme="minorEastAsia"/>
          <w:bCs/>
          <w:color w:val="000000" w:themeColor="text1"/>
          <w:highlight w:val="none"/>
          <w:lang w:eastAsia="zh-CN"/>
          <w14:textFill>
            <w14:solidFill>
              <w14:schemeClr w14:val="tx1"/>
            </w14:solidFill>
          </w14:textFill>
        </w:rPr>
        <w:t xml:space="preserve"> </w:t>
      </w:r>
      <w:r>
        <w:rPr>
          <w:rFonts w:cs="Arial" w:eastAsiaTheme="minorEastAsia"/>
          <w:bCs/>
          <w:color w:val="000000" w:themeColor="text1"/>
          <w:highlight w:val="none"/>
          <w:lang w:eastAsia="zh-CN"/>
          <w14:textFill>
            <w14:solidFill>
              <w14:schemeClr w14:val="tx1"/>
            </w14:solidFill>
          </w14:textFill>
        </w:rPr>
        <w:t xml:space="preserve">available </w:t>
      </w:r>
      <w:r>
        <w:rPr>
          <w:rFonts w:hint="eastAsia" w:cs="Arial" w:eastAsiaTheme="minorEastAsia"/>
          <w:bCs/>
          <w:color w:val="000000" w:themeColor="text1"/>
          <w:highlight w:val="none"/>
          <w:lang w:eastAsia="zh-CN"/>
          <w14:textFill>
            <w14:solidFill>
              <w14:schemeClr w14:val="tx1"/>
            </w14:solidFill>
          </w14:textFill>
        </w:rPr>
        <w:t>TN neighbor cell information to the UE</w:t>
      </w:r>
      <w:r>
        <w:rPr>
          <w:rFonts w:cs="Arial" w:eastAsiaTheme="minorEastAsia"/>
          <w:bCs/>
          <w:color w:val="000000" w:themeColor="text1"/>
          <w:lang w:eastAsia="zh-CN"/>
          <w14:textFill>
            <w14:solidFill>
              <w14:schemeClr w14:val="tx1"/>
            </w14:solidFill>
          </w14:textFill>
        </w:rPr>
        <w:t xml:space="preserve">. </w:t>
      </w:r>
      <w:r>
        <w:rPr>
          <w:rFonts w:hint="default" w:cs="Arial" w:eastAsiaTheme="minorEastAsia"/>
          <w:bCs/>
          <w:color w:val="000000" w:themeColor="text1"/>
          <w:lang w:val="en-US" w:eastAsia="zh-CN"/>
          <w14:textFill>
            <w14:solidFill>
              <w14:schemeClr w14:val="tx1"/>
            </w14:solidFill>
          </w14:textFill>
        </w:rPr>
        <w:t>And according to the discussion progress, it is agreed that RAN2 will first continue the investigation on the details of the TN coverage data (e.g. accuracy requirements for describing where TN network(s) is/are available) and UE storage overhead before deciding how to send the information to the UE. However, regarding the assistance information for UE</w:t>
      </w:r>
      <w:r>
        <w:t xml:space="preserve"> to identify an area where TN network is available</w:t>
      </w:r>
      <w:r>
        <w:rPr>
          <w:rFonts w:hint="default"/>
          <w:lang w:val="en-US"/>
        </w:rPr>
        <w:t xml:space="preserve"> is still not convergent. And in last RAN2 meeting, we have agreed to adopt explicit description of geographical TN area and focus on the following options for further discussion:</w:t>
      </w:r>
    </w:p>
    <w:p>
      <w:pPr>
        <w:pStyle w:val="60"/>
        <w:spacing w:after="0"/>
        <w:ind w:left="0" w:firstLine="0"/>
        <w:rPr>
          <w:rFonts w:hint="default"/>
          <w:lang w:val="en-US"/>
        </w:rPr>
      </w:pPr>
      <w:r>
        <w:rPr>
          <w:rFonts w:hint="default"/>
          <w:lang w:val="en-US"/>
        </w:rPr>
        <w:tab/>
      </w:r>
      <w:r>
        <w:rPr>
          <w:rFonts w:hint="default"/>
          <w:b/>
          <w:bCs/>
          <w:lang w:val="en-US"/>
        </w:rPr>
        <w:t xml:space="preserve">Option 1: </w:t>
      </w:r>
      <w:r>
        <w:rPr>
          <w:rFonts w:hint="default"/>
          <w:lang w:val="en-US"/>
        </w:rPr>
        <w:t>The corresponding geographical area information is provided by network with location coordinates of area center and radius.</w:t>
      </w:r>
    </w:p>
    <w:p>
      <w:pPr>
        <w:pStyle w:val="60"/>
        <w:spacing w:after="0"/>
        <w:ind w:left="0" w:firstLine="0"/>
        <w:rPr>
          <w:rFonts w:hint="default"/>
          <w:lang w:val="en-US"/>
        </w:rPr>
      </w:pPr>
      <w:r>
        <w:rPr>
          <w:rFonts w:hint="default"/>
          <w:lang w:val="en-US"/>
        </w:rPr>
        <w:tab/>
      </w:r>
      <w:r>
        <w:rPr>
          <w:rFonts w:hint="default"/>
          <w:b/>
          <w:bCs/>
          <w:lang w:val="en-US"/>
        </w:rPr>
        <w:t xml:space="preserve">Option 2: </w:t>
      </w:r>
      <w:r>
        <w:rPr>
          <w:rFonts w:hint="default"/>
          <w:lang w:val="en-US"/>
        </w:rPr>
        <w:t>a boundary line is provided by network in the format of a list of location coordinates, additionally an indication can be used to indicate which side is the TN side</w:t>
      </w:r>
    </w:p>
    <w:p>
      <w:pPr>
        <w:pStyle w:val="60"/>
        <w:spacing w:after="0"/>
        <w:ind w:left="0" w:firstLine="0"/>
        <w:rPr>
          <w:rFonts w:hint="default"/>
          <w:lang w:val="en-US"/>
        </w:rPr>
      </w:pPr>
      <w:r>
        <w:rPr>
          <w:rFonts w:hint="default"/>
          <w:lang w:val="en-US"/>
        </w:rPr>
        <w:tab/>
      </w:r>
      <w:r>
        <w:rPr>
          <w:rFonts w:hint="default"/>
          <w:b/>
          <w:bCs/>
          <w:lang w:val="en-US"/>
        </w:rPr>
        <w:t xml:space="preserve">Option 6: </w:t>
      </w:r>
      <w:r>
        <w:rPr>
          <w:rFonts w:hint="default"/>
          <w:lang w:val="en-US"/>
        </w:rPr>
        <w:t>for each TN area, a list of locations is provided by network, and the corresponding close shape could be illustrated by a polygon connecting these points within the list.</w:t>
      </w:r>
    </w:p>
    <w:p>
      <w:pPr>
        <w:pStyle w:val="60"/>
        <w:spacing w:after="0"/>
        <w:ind w:left="0" w:firstLine="0"/>
        <w:rPr>
          <w:rFonts w:hint="default"/>
          <w:lang w:val="en-US" w:eastAsia="zh-CN"/>
        </w:rPr>
      </w:pPr>
    </w:p>
    <w:p>
      <w:pPr>
        <w:pStyle w:val="60"/>
        <w:spacing w:after="0"/>
        <w:ind w:left="0" w:firstLine="0"/>
        <w:rPr>
          <w:rFonts w:hint="default" w:eastAsia="宋体"/>
          <w:lang w:val="en-US" w:eastAsia="zh-CN"/>
        </w:rPr>
      </w:pPr>
      <w:r>
        <w:rPr>
          <w:rFonts w:hint="default"/>
          <w:lang w:val="en-US" w:eastAsia="zh-CN"/>
        </w:rPr>
        <w:t xml:space="preserve">From our perspective, option 2 could just provide a little too rough TN area information, which may still lead to some unnecessary TN neighbouring cells measurements and UE power consumption. And the accuracy of the specific </w:t>
      </w:r>
      <w:r>
        <w:rPr>
          <w:rFonts w:hint="default"/>
          <w:lang w:val="en-US"/>
        </w:rPr>
        <w:t xml:space="preserve">boundary line is based on the list of location coordinates, the more location coordinates, the more accurate. While more location coordinates also means larger overhead. Therefore, the comprise is needed between </w:t>
      </w:r>
      <w:r>
        <w:rPr>
          <w:rFonts w:hint="default"/>
          <w:lang w:val="en-US" w:eastAsia="zh-CN"/>
        </w:rPr>
        <w:t xml:space="preserve">accuracy and </w:t>
      </w:r>
      <w:r>
        <w:rPr>
          <w:rFonts w:hint="default"/>
          <w:lang w:val="en-US"/>
        </w:rPr>
        <w:t>overhead for option 2, which will lead to more work unexpected..</w:t>
      </w:r>
    </w:p>
    <w:p>
      <w:pPr>
        <w:pStyle w:val="60"/>
        <w:spacing w:after="0"/>
        <w:ind w:left="0" w:firstLine="0"/>
        <w:rPr>
          <w:rFonts w:hint="default"/>
          <w:b/>
          <w:bCs/>
          <w:lang w:val="en-US" w:eastAsia="zh-CN"/>
        </w:rPr>
      </w:pPr>
      <w:r>
        <w:rPr>
          <w:rFonts w:hint="default"/>
          <w:b/>
          <w:bCs/>
          <w:lang w:val="en-US" w:eastAsia="zh-CN"/>
        </w:rPr>
        <w:t xml:space="preserve">Observation 1: Option 2 just provides a rough TN area information, which may still lead to some unnecessary TN neighbouring cells measurements and UE power consumption. And the comprise is needed between accuracy and overhead for option 2, which will lead to more work unexpected.  </w:t>
      </w:r>
    </w:p>
    <w:p>
      <w:pPr>
        <w:pStyle w:val="60"/>
        <w:spacing w:after="0"/>
        <w:ind w:left="0" w:firstLine="0"/>
        <w:rPr>
          <w:rFonts w:hint="default"/>
          <w:b/>
          <w:bCs/>
          <w:lang w:val="en-US" w:eastAsia="zh-CN"/>
        </w:rPr>
      </w:pPr>
    </w:p>
    <w:p>
      <w:pPr>
        <w:pStyle w:val="60"/>
        <w:spacing w:after="0"/>
        <w:ind w:left="0" w:firstLine="0"/>
        <w:rPr>
          <w:rFonts w:hint="default" w:cs="Arial" w:eastAsiaTheme="minorEastAsia"/>
          <w:bCs/>
          <w:color w:val="000000" w:themeColor="text1"/>
          <w:highlight w:val="none"/>
          <w:lang w:val="en-US" w:eastAsia="zh-CN"/>
          <w14:textFill>
            <w14:solidFill>
              <w14:schemeClr w14:val="tx1"/>
            </w14:solidFill>
          </w14:textFill>
        </w:rPr>
      </w:pPr>
      <w:r>
        <w:rPr>
          <w:rFonts w:hint="default" w:cs="Arial" w:eastAsiaTheme="minorEastAsia"/>
          <w:bCs/>
          <w:color w:val="000000" w:themeColor="text1"/>
          <w:highlight w:val="none"/>
          <w:lang w:val="en-US" w:eastAsia="zh-CN"/>
          <w14:textFill>
            <w14:solidFill>
              <w14:schemeClr w14:val="tx1"/>
            </w14:solidFill>
          </w14:textFill>
        </w:rPr>
        <w:t xml:space="preserve">For option 6, some companies indicate that the TN area shape may be an irregular shape and difficult to </w:t>
      </w:r>
      <w:r>
        <w:rPr>
          <w:rFonts w:cs="Arial"/>
        </w:rPr>
        <w:t>describe with only a reference location and a radius</w:t>
      </w:r>
      <w:r>
        <w:rPr>
          <w:rFonts w:hint="default" w:cs="Arial"/>
          <w:lang w:val="en-US"/>
        </w:rPr>
        <w:t xml:space="preserve">. And with the </w:t>
      </w:r>
      <w:r>
        <w:t>polygon</w:t>
      </w:r>
      <w:r>
        <w:rPr>
          <w:rFonts w:hint="default"/>
          <w:lang w:val="en-US"/>
        </w:rPr>
        <w:t xml:space="preserve"> shape, it could </w:t>
      </w:r>
      <w:r>
        <w:rPr>
          <w:rFonts w:cs="Arial"/>
        </w:rPr>
        <w:t>outline any TN’s coverage footprint in an accurate manner</w:t>
      </w:r>
      <w:r>
        <w:rPr>
          <w:rFonts w:hint="default" w:cs="Arial"/>
          <w:lang w:val="en-US"/>
        </w:rPr>
        <w:t xml:space="preserve">. Further, </w:t>
      </w:r>
      <w:r>
        <w:t>polygon shape</w:t>
      </w:r>
      <w:r>
        <w:rPr>
          <w:rFonts w:hint="default"/>
          <w:lang w:val="en-US"/>
        </w:rPr>
        <w:t xml:space="preserve"> solution could </w:t>
      </w:r>
      <w:r>
        <w:rPr>
          <w:rFonts w:cs="Arial"/>
        </w:rPr>
        <w:t>provid</w:t>
      </w:r>
      <w:r>
        <w:rPr>
          <w:rFonts w:hint="default" w:cs="Arial"/>
          <w:lang w:val="en-US"/>
        </w:rPr>
        <w:t>e</w:t>
      </w:r>
      <w:r>
        <w:rPr>
          <w:rFonts w:cs="Arial"/>
        </w:rPr>
        <w:t xml:space="preserve"> a bigger area</w:t>
      </w:r>
      <w:r>
        <w:rPr>
          <w:rFonts w:hint="default" w:cs="Arial"/>
          <w:lang w:val="en-US"/>
        </w:rPr>
        <w:t xml:space="preserve"> to reduce </w:t>
      </w:r>
      <w:r>
        <w:rPr>
          <w:rFonts w:cs="Arial"/>
        </w:rPr>
        <w:t>security</w:t>
      </w:r>
      <w:r>
        <w:rPr>
          <w:rFonts w:hint="default" w:cs="Arial"/>
          <w:lang w:val="en-US"/>
        </w:rPr>
        <w:t xml:space="preserve"> issue of exposing </w:t>
      </w:r>
      <w:r>
        <w:rPr>
          <w:rFonts w:cs="Arial"/>
        </w:rPr>
        <w:t>a gNB position</w:t>
      </w:r>
      <w:r>
        <w:rPr>
          <w:rFonts w:hint="default" w:cs="Arial"/>
          <w:lang w:val="en-US"/>
        </w:rPr>
        <w:t>.</w:t>
      </w:r>
      <w:r>
        <w:rPr>
          <w:rFonts w:cs="Arial"/>
        </w:rPr>
        <w:t xml:space="preserve"> </w:t>
      </w:r>
      <w:r>
        <w:rPr>
          <w:rFonts w:hint="default" w:cs="Arial"/>
          <w:lang w:val="en-US"/>
        </w:rPr>
        <w:t xml:space="preserve">However, </w:t>
      </w:r>
      <w:r>
        <w:t>polygon shape</w:t>
      </w:r>
      <w:r>
        <w:rPr>
          <w:rFonts w:hint="default"/>
          <w:lang w:val="en-US"/>
        </w:rPr>
        <w:t xml:space="preserve"> description needs a list of locations, similarly, the more location, the more accurate, which also introduce larger overhead. Then considering the security concern, with multiple location points for </w:t>
      </w:r>
      <w:r>
        <w:t>polygon shape</w:t>
      </w:r>
      <w:r>
        <w:rPr>
          <w:rFonts w:hint="default"/>
          <w:lang w:val="en-US"/>
        </w:rPr>
        <w:t xml:space="preserve">, it still could deduce the gNB position. </w:t>
      </w:r>
    </w:p>
    <w:p>
      <w:pPr>
        <w:pStyle w:val="60"/>
        <w:spacing w:after="0"/>
        <w:ind w:left="0" w:firstLine="0"/>
        <w:rPr>
          <w:rFonts w:hint="default" w:cs="Arial" w:eastAsiaTheme="minorEastAsia"/>
          <w:bCs/>
          <w:color w:val="000000" w:themeColor="text1"/>
          <w:highlight w:val="none"/>
          <w:lang w:val="en-US" w:eastAsia="zh-CN"/>
          <w14:textFill>
            <w14:solidFill>
              <w14:schemeClr w14:val="tx1"/>
            </w14:solidFill>
          </w14:textFill>
        </w:rPr>
      </w:pPr>
      <w:r>
        <w:rPr>
          <w:rFonts w:hint="default"/>
          <w:b/>
          <w:bCs/>
          <w:lang w:val="en-US" w:eastAsia="zh-CN"/>
        </w:rPr>
        <w:t xml:space="preserve">Observation 2: Option 6 also has overhead issue and with multiple location points for polygon shape, it may still have security issue of exposing a gNB position. </w:t>
      </w:r>
    </w:p>
    <w:p>
      <w:pPr>
        <w:pStyle w:val="60"/>
        <w:spacing w:after="0"/>
        <w:ind w:left="0" w:firstLine="0"/>
        <w:rPr>
          <w:rFonts w:cs="Arial" w:eastAsiaTheme="minorEastAsia"/>
          <w:b/>
          <w:bCs/>
          <w:color w:val="000000" w:themeColor="text1"/>
          <w:highlight w:val="none"/>
          <w:lang w:eastAsia="zh-CN"/>
          <w14:textFill>
            <w14:solidFill>
              <w14:schemeClr w14:val="tx1"/>
            </w14:solidFill>
          </w14:textFill>
        </w:rPr>
      </w:pPr>
    </w:p>
    <w:p>
      <w:pPr>
        <w:pStyle w:val="60"/>
        <w:spacing w:after="0"/>
        <w:ind w:left="0" w:firstLine="0"/>
        <w:rPr>
          <w:rFonts w:cs="Arial" w:eastAsiaTheme="minorEastAsia"/>
          <w:b/>
          <w:bCs/>
          <w:color w:val="000000" w:themeColor="text1"/>
          <w:highlight w:val="none"/>
          <w:lang w:eastAsia="zh-CN"/>
          <w14:textFill>
            <w14:solidFill>
              <w14:schemeClr w14:val="tx1"/>
            </w14:solidFill>
          </w14:textFill>
        </w:rPr>
      </w:pPr>
      <w:r>
        <w:rPr>
          <w:rFonts w:hint="default"/>
          <w:lang w:val="en-US" w:eastAsia="zh-CN"/>
        </w:rPr>
        <w:t xml:space="preserve">Finally, </w:t>
      </w:r>
      <w:r>
        <w:rPr>
          <w:rFonts w:hint="default" w:cs="Arial" w:eastAsiaTheme="minorEastAsia"/>
          <w:b w:val="0"/>
          <w:bCs w:val="0"/>
          <w:color w:val="000000" w:themeColor="text1"/>
          <w:highlight w:val="none"/>
          <w:lang w:val="en-US" w:eastAsia="zh-CN"/>
          <w14:textFill>
            <w14:solidFill>
              <w14:schemeClr w14:val="tx1"/>
            </w14:solidFill>
          </w14:textFill>
        </w:rPr>
        <w:t>option 1 seems to the simplest solution to provide TN coverage information with less overhead, while may have the security risky of TN gNB position leakage. If adopt option 1, maybe we could discuss a instead solution, for example, provide a relative TN position information from NTN coverage(e.g. direction and distance to the current NTN serving cell. ). With the relative TN position information, UE could reduce more unnecessary measurements that option 2 and network could also save more overhead that both option 2 and option 6.</w:t>
      </w:r>
    </w:p>
    <w:p>
      <w:pPr>
        <w:pStyle w:val="60"/>
        <w:spacing w:after="0"/>
        <w:ind w:left="0" w:firstLine="0"/>
        <w:rPr>
          <w:rFonts w:hint="default"/>
          <w:b/>
          <w:bCs/>
          <w:lang w:val="en-US" w:eastAsia="zh-CN"/>
        </w:rPr>
      </w:pPr>
      <w:r>
        <w:rPr>
          <w:rFonts w:hint="default"/>
          <w:b/>
          <w:bCs/>
          <w:lang w:val="en-US" w:eastAsia="zh-CN"/>
        </w:rPr>
        <w:t xml:space="preserve">Observation 3: Current option 1 seems to the simplest solution to provide TN coverage information with less overhead while may have the security risky of TN gNB position leakage. </w:t>
      </w:r>
    </w:p>
    <w:p>
      <w:pPr>
        <w:pStyle w:val="60"/>
        <w:spacing w:after="0"/>
        <w:ind w:left="0" w:firstLine="0"/>
        <w:rPr>
          <w:rFonts w:hint="default"/>
          <w:b/>
          <w:bCs/>
          <w:lang w:val="en-US" w:eastAsia="zh-CN"/>
        </w:rPr>
      </w:pPr>
    </w:p>
    <w:p>
      <w:pPr>
        <w:pStyle w:val="60"/>
        <w:spacing w:after="0"/>
        <w:ind w:left="0" w:firstLine="0"/>
        <w:rPr>
          <w:rFonts w:hint="default" w:cs="Arial" w:eastAsiaTheme="minorEastAsia"/>
          <w:b/>
          <w:bCs/>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1</w:t>
      </w:r>
      <w:r>
        <w:rPr>
          <w:rFonts w:cs="Arial" w:eastAsiaTheme="minorEastAsia"/>
          <w:b/>
          <w:bCs/>
          <w:color w:val="000000" w:themeColor="text1"/>
          <w:highlight w:val="none"/>
          <w:lang w:eastAsia="zh-CN"/>
          <w14:textFill>
            <w14:solidFill>
              <w14:schemeClr w14:val="tx1"/>
            </w14:solidFill>
          </w14:textFill>
        </w:rPr>
        <w:t xml:space="preserve">: </w:t>
      </w:r>
      <w:r>
        <w:rPr>
          <w:rFonts w:hint="default" w:cs="Arial" w:eastAsiaTheme="minorEastAsia"/>
          <w:b/>
          <w:bCs/>
          <w:color w:val="000000" w:themeColor="text1"/>
          <w:highlight w:val="none"/>
          <w:lang w:val="en-US" w:eastAsia="zh-CN"/>
          <w14:textFill>
            <w14:solidFill>
              <w14:schemeClr w14:val="tx1"/>
            </w14:solidFill>
          </w14:textFill>
        </w:rPr>
        <w:t>Suggest RAN2 to consider the above analysis into account when decide the final TN area information providing solution.</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eastAsia" w:eastAsiaTheme="minorEastAsia"/>
          <w:color w:val="000000" w:themeColor="text1"/>
          <w:lang w:eastAsia="zh-CN"/>
          <w14:textFill>
            <w14:solidFill>
              <w14:schemeClr w14:val="tx1"/>
            </w14:solidFill>
          </w14:textFill>
        </w:rPr>
      </w:pPr>
      <w:r>
        <w:rPr>
          <w:rFonts w:hint="default" w:cs="Arial"/>
          <w:color w:val="000000" w:themeColor="text1"/>
          <w:sz w:val="32"/>
          <w:szCs w:val="32"/>
          <w:lang w:val="en-US"/>
          <w14:textFill>
            <w14:solidFill>
              <w14:schemeClr w14:val="tx1"/>
            </w14:solidFill>
          </w14:textFill>
        </w:rPr>
        <w:t xml:space="preserve">2.2 </w:t>
      </w:r>
      <w:r>
        <w:rPr>
          <w:i w:val="0"/>
        </w:rPr>
        <w:t>UE storage overhead</w:t>
      </w:r>
    </w:p>
    <w:p>
      <w:pPr>
        <w:pStyle w:val="60"/>
        <w:spacing w:after="0"/>
        <w:ind w:left="0" w:firstLine="0"/>
        <w:rPr>
          <w:rFonts w:hint="default" w:eastAsiaTheme="minorEastAsia"/>
          <w:color w:val="000000" w:themeColor="text1"/>
          <w:lang w:val="en-US" w:eastAsia="zh-CN"/>
          <w14:textFill>
            <w14:solidFill>
              <w14:schemeClr w14:val="tx1"/>
            </w14:solidFill>
          </w14:textFill>
        </w:rPr>
      </w:pPr>
      <w:r>
        <w:rPr>
          <w:rFonts w:hint="default" w:eastAsiaTheme="minorEastAsia"/>
          <w:color w:val="000000" w:themeColor="text1"/>
          <w:lang w:val="en-US" w:eastAsia="zh-CN"/>
          <w14:textFill>
            <w14:solidFill>
              <w14:schemeClr w14:val="tx1"/>
            </w14:solidFill>
          </w14:textFill>
        </w:rPr>
        <w:t xml:space="preserve">For the </w:t>
      </w:r>
      <w:r>
        <w:rPr>
          <w:i w:val="0"/>
        </w:rPr>
        <w:t>UE storage overhead</w:t>
      </w:r>
      <w:r>
        <w:rPr>
          <w:rFonts w:hint="default"/>
          <w:i w:val="0"/>
          <w:lang w:val="en-US"/>
        </w:rPr>
        <w:t>, with the proper assistance information about TN neighbour cells, UE could be able to avoid some TN neighbour cells measurements. And UE just need to focus on limited information. Therefore, there may not be large amounts of data at UE side without storage problem.</w:t>
      </w:r>
    </w:p>
    <w:p>
      <w:pPr>
        <w:pStyle w:val="60"/>
        <w:spacing w:after="0"/>
        <w:ind w:left="0" w:firstLine="0"/>
        <w:rPr>
          <w:rFonts w:hint="eastAsia" w:eastAsiaTheme="minorEastAsia"/>
          <w:color w:val="000000" w:themeColor="text1"/>
          <w:lang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2</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With the proper assistance information about TN neighbour cells, there may not be storage problem at UE side .</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eastAsiaTheme="minorEastAsia"/>
          <w:color w:val="000000" w:themeColor="text1"/>
          <w:lang w:val="en-US" w:eastAsia="zh-CN"/>
          <w14:textFill>
            <w14:solidFill>
              <w14:schemeClr w14:val="tx1"/>
            </w14:solidFill>
          </w14:textFill>
        </w:rPr>
      </w:pPr>
      <w:r>
        <w:rPr>
          <w:rFonts w:hint="default" w:cs="Arial"/>
          <w:color w:val="000000" w:themeColor="text1"/>
          <w:sz w:val="32"/>
          <w:szCs w:val="32"/>
          <w:lang w:val="en-US"/>
          <w14:textFill>
            <w14:solidFill>
              <w14:schemeClr w14:val="tx1"/>
            </w14:solidFill>
          </w14:textFill>
        </w:rPr>
        <w:t xml:space="preserve">2.3 </w:t>
      </w:r>
      <w:r>
        <w:rPr>
          <w:rFonts w:hint="default"/>
          <w:i w:val="0"/>
          <w:lang w:val="en-US"/>
        </w:rPr>
        <w:t>Cell type indication</w:t>
      </w:r>
    </w:p>
    <w:p>
      <w:pPr>
        <w:pStyle w:val="60"/>
        <w:spacing w:after="0"/>
        <w:ind w:left="0" w:firstLine="0"/>
        <w:rPr>
          <w:rFonts w:hint="default"/>
          <w:lang w:val="en-US"/>
        </w:rPr>
      </w:pPr>
      <w:r>
        <w:rPr>
          <w:rFonts w:hint="default" w:eastAsiaTheme="minorEastAsia"/>
          <w:color w:val="000000" w:themeColor="text1"/>
          <w:lang w:val="en-US" w:eastAsia="zh-CN"/>
          <w14:textFill>
            <w14:solidFill>
              <w14:schemeClr w14:val="tx1"/>
            </w14:solidFill>
          </w14:textFill>
        </w:rPr>
        <w:t>Then another issue, whether to introduce explicit indication to identify TN cells from inter-frequency list and inter-RAT frequency list (FFS on the granularity) or whether we rely on implicit information. In fact, we have discussed this issue in R17 many times, and i</w:t>
      </w:r>
      <w:r>
        <w:rPr>
          <w:rFonts w:hint="default"/>
          <w:lang w:val="en-US"/>
        </w:rPr>
        <w:t xml:space="preserve">n the email discussion [2] in 119bis meeting, there is also a slight majority view to derive the cell type information implicitly. For example, with the ephemeris or other NTN-specific assistance information in SIB, it is not difficult to deduce the cell type is NTN or TN. Even though HAPS may have same band number with TN as some companies indicated, considering HAPS also needs to provide NW information like satellite ephemeris, it is possible to implicitly judge the network type. </w:t>
      </w:r>
    </w:p>
    <w:p>
      <w:pPr>
        <w:pStyle w:val="60"/>
        <w:spacing w:after="0"/>
        <w:ind w:left="0" w:firstLine="0"/>
        <w:rPr>
          <w:rFonts w:hint="default"/>
          <w:lang w:val="en-US" w:eastAsia="zh-CN"/>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3</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It is sufficient to derive the cell type(i.e. “TN” vs “NTN”) implicitly based on the existing NW assistance information.</w:t>
      </w:r>
    </w:p>
    <w:bookmarkEnd w:id="2"/>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default" w:eastAsiaTheme="minorEastAsia"/>
          <w:color w:val="000000" w:themeColor="text1"/>
          <w:lang w:val="en-US" w:eastAsia="zh-CN"/>
          <w14:textFill>
            <w14:solidFill>
              <w14:schemeClr w14:val="tx1"/>
            </w14:solidFill>
          </w14:textFill>
        </w:rPr>
        <w:t xml:space="preserve">NTN-TN </w:t>
      </w:r>
      <w:r>
        <w:rPr>
          <w:rFonts w:cs="Arial" w:eastAsiaTheme="minorEastAsia"/>
          <w:bCs/>
          <w:color w:val="000000" w:themeColor="text1"/>
          <w:lang w:eastAsia="zh-CN"/>
          <w14:textFill>
            <w14:solidFill>
              <w14:schemeClr w14:val="tx1"/>
            </w14:solidFill>
          </w14:textFill>
        </w:rPr>
        <w:t>cell reselection enhancements</w:t>
      </w:r>
      <w:r>
        <w:rPr>
          <w:rFonts w:eastAsia="宋体" w:cs="Arial"/>
          <w:color w:val="000000" w:themeColor="text1"/>
          <w14:textFill>
            <w14:solidFill>
              <w14:schemeClr w14:val="tx1"/>
            </w14:solidFill>
          </w14:textFill>
        </w:rPr>
        <w:t xml:space="preserve"> and have the following </w:t>
      </w:r>
      <w:r>
        <w:rPr>
          <w:rFonts w:hint="default" w:eastAsia="宋体" w:cs="Arial"/>
          <w:color w:val="000000" w:themeColor="text1"/>
          <w:lang w:val="en-US"/>
          <w14:textFill>
            <w14:solidFill>
              <w14:schemeClr w14:val="tx1"/>
            </w14:solidFill>
          </w14:textFill>
        </w:rPr>
        <w:t xml:space="preserve">observations and </w:t>
      </w:r>
      <w:r>
        <w:rPr>
          <w:rFonts w:eastAsia="宋体" w:cs="Arial"/>
          <w:color w:val="000000" w:themeColor="text1"/>
          <w14:textFill>
            <w14:solidFill>
              <w14:schemeClr w14:val="tx1"/>
            </w14:solidFill>
          </w14:textFill>
        </w:rPr>
        <w:t>proposals:</w:t>
      </w:r>
    </w:p>
    <w:p>
      <w:pPr>
        <w:pStyle w:val="60"/>
        <w:spacing w:after="0"/>
        <w:ind w:left="0" w:firstLine="0"/>
        <w:rPr>
          <w:rFonts w:hint="default"/>
          <w:b/>
          <w:bCs/>
          <w:lang w:val="en-US" w:eastAsia="zh-CN"/>
        </w:rPr>
      </w:pPr>
      <w:r>
        <w:rPr>
          <w:rFonts w:hint="default"/>
          <w:b/>
          <w:bCs/>
          <w:lang w:val="en-US" w:eastAsia="zh-CN"/>
        </w:rPr>
        <w:t xml:space="preserve">Observation 1: Option 2 just provides a rough TN area information, which may still lead to some unnecessary TN neighbouring cells measurements and UE power consumption. And the comprise is needed between accuracy and overhead for option 2, which will lead to more work unexpected.  </w:t>
      </w:r>
    </w:p>
    <w:p>
      <w:pPr>
        <w:pStyle w:val="60"/>
        <w:spacing w:after="0"/>
        <w:ind w:left="0" w:firstLine="0"/>
        <w:rPr>
          <w:rFonts w:hint="default" w:cs="Arial" w:eastAsiaTheme="minorEastAsia"/>
          <w:bCs/>
          <w:color w:val="000000" w:themeColor="text1"/>
          <w:highlight w:val="none"/>
          <w:lang w:val="en-US" w:eastAsia="zh-CN"/>
          <w14:textFill>
            <w14:solidFill>
              <w14:schemeClr w14:val="tx1"/>
            </w14:solidFill>
          </w14:textFill>
        </w:rPr>
      </w:pPr>
      <w:r>
        <w:rPr>
          <w:rFonts w:hint="default"/>
          <w:b/>
          <w:bCs/>
          <w:lang w:val="en-US" w:eastAsia="zh-CN"/>
        </w:rPr>
        <w:t xml:space="preserve">Observation 2: Option 6 also has overhead issue and with multiple location points for polygon shape, it may still have security issue of exposing a gNB position. </w:t>
      </w:r>
    </w:p>
    <w:p>
      <w:pPr>
        <w:pStyle w:val="60"/>
        <w:spacing w:after="0"/>
        <w:ind w:left="0" w:firstLine="0"/>
        <w:rPr>
          <w:rFonts w:hint="default"/>
          <w:b/>
          <w:bCs/>
          <w:lang w:val="en-US" w:eastAsia="zh-CN"/>
        </w:rPr>
      </w:pPr>
      <w:r>
        <w:rPr>
          <w:rFonts w:hint="default"/>
          <w:b/>
          <w:bCs/>
          <w:lang w:val="en-US" w:eastAsia="zh-CN"/>
        </w:rPr>
        <w:t xml:space="preserve">Observation 3: Current option 1 seems to the simplest solution to provide TN coverage information with less overhead while may have the security risky of TN gNB position leakage. </w:t>
      </w:r>
    </w:p>
    <w:p>
      <w:pPr>
        <w:pStyle w:val="60"/>
        <w:spacing w:after="0"/>
        <w:ind w:left="0" w:firstLine="0"/>
        <w:rPr>
          <w:rFonts w:hint="default" w:cs="Arial" w:eastAsiaTheme="minorEastAsia"/>
          <w:b/>
          <w:bCs/>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1</w:t>
      </w:r>
      <w:r>
        <w:rPr>
          <w:rFonts w:cs="Arial" w:eastAsiaTheme="minorEastAsia"/>
          <w:b/>
          <w:bCs/>
          <w:color w:val="000000" w:themeColor="text1"/>
          <w:highlight w:val="none"/>
          <w:lang w:eastAsia="zh-CN"/>
          <w14:textFill>
            <w14:solidFill>
              <w14:schemeClr w14:val="tx1"/>
            </w14:solidFill>
          </w14:textFill>
        </w:rPr>
        <w:t xml:space="preserve">: </w:t>
      </w:r>
      <w:r>
        <w:rPr>
          <w:rFonts w:hint="default" w:cs="Arial" w:eastAsiaTheme="minorEastAsia"/>
          <w:b/>
          <w:bCs/>
          <w:color w:val="000000" w:themeColor="text1"/>
          <w:highlight w:val="none"/>
          <w:lang w:val="en-US" w:eastAsia="zh-CN"/>
          <w14:textFill>
            <w14:solidFill>
              <w14:schemeClr w14:val="tx1"/>
            </w14:solidFill>
          </w14:textFill>
        </w:rPr>
        <w:t>Suggest RAN2 to consider the above analysis into account when decide the final TN area information providing solution.</w:t>
      </w:r>
    </w:p>
    <w:p>
      <w:pPr>
        <w:pStyle w:val="60"/>
        <w:spacing w:after="0"/>
        <w:ind w:left="0" w:firstLine="0"/>
        <w:rPr>
          <w:rFonts w:cs="Arial" w:eastAsiaTheme="minorEastAsia"/>
          <w:b/>
          <w:bCs/>
          <w:color w:val="000000" w:themeColor="text1"/>
          <w:highlight w:val="none"/>
          <w:lang w:eastAsia="zh-CN"/>
          <w14:textFill>
            <w14:solidFill>
              <w14:schemeClr w14:val="tx1"/>
            </w14:solidFill>
          </w14:textFill>
        </w:rPr>
      </w:pPr>
    </w:p>
    <w:p>
      <w:pPr>
        <w:pStyle w:val="60"/>
        <w:spacing w:after="0"/>
        <w:ind w:left="0" w:firstLine="0"/>
        <w:rPr>
          <w:rFonts w:hint="eastAsia" w:eastAsiaTheme="minorEastAsia"/>
          <w:color w:val="000000" w:themeColor="text1"/>
          <w:lang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2</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With the proper assistance information about TN neighbour cells, there may not be storage problem at UE side .</w:t>
      </w:r>
    </w:p>
    <w:p>
      <w:pPr>
        <w:pStyle w:val="60"/>
        <w:spacing w:after="0"/>
        <w:ind w:left="0" w:firstLine="0"/>
        <w:rPr>
          <w:rFonts w:hint="default"/>
          <w:lang w:val="en-US" w:eastAsia="zh-CN"/>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3</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It is sufficient to derive the cell type(i.e. “TN” vs “NTN”) implicitly based on the existing NW assistance information.</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9"/>
        <w:numPr>
          <w:ilvl w:val="0"/>
          <w:numId w:val="14"/>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bookmarkStart w:id="3" w:name="_In-sequence_SDU_delivery"/>
      <w:bookmarkEnd w:id="3"/>
      <w:r>
        <w:rPr>
          <w:rFonts w:hint="eastAsia"/>
          <w:color w:val="000000" w:themeColor="text1"/>
          <w14:textFill>
            <w14:solidFill>
              <w14:schemeClr w14:val="tx1"/>
            </w14:solidFill>
          </w14:textFill>
        </w:rPr>
        <w:t>R2-2301901 - Report from Break-out session on NR-NTN, IoT-NTN and RedCap</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3</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0A89563F"/>
    <w:multiLevelType w:val="multilevel"/>
    <w:tmpl w:val="0A89563F"/>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1D6B5AC5"/>
    <w:multiLevelType w:val="multilevel"/>
    <w:tmpl w:val="1D6B5AC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AA96FA5"/>
    <w:multiLevelType w:val="multilevel"/>
    <w:tmpl w:val="7AA96FA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0"/>
  </w:num>
  <w:num w:numId="2">
    <w:abstractNumId w:val="5"/>
  </w:num>
  <w:num w:numId="3">
    <w:abstractNumId w:val="11"/>
  </w:num>
  <w:num w:numId="4">
    <w:abstractNumId w:val="8"/>
  </w:num>
  <w:num w:numId="5">
    <w:abstractNumId w:val="4"/>
  </w:num>
  <w:num w:numId="6">
    <w:abstractNumId w:val="7"/>
  </w:num>
  <w:num w:numId="7">
    <w:abstractNumId w:val="9"/>
  </w:num>
  <w:num w:numId="8">
    <w:abstractNumId w:val="6"/>
  </w:num>
  <w:num w:numId="9">
    <w:abstractNumId w:val="10"/>
  </w:num>
  <w:num w:numId="10">
    <w:abstractNumId w:val="12"/>
  </w:num>
  <w:num w:numId="11">
    <w:abstractNumId w:val="3"/>
  </w:num>
  <w:num w:numId="12">
    <w:abstractNumId w:val="2"/>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51B"/>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4E3F93"/>
    <w:rsid w:val="019A10AD"/>
    <w:rsid w:val="02291B62"/>
    <w:rsid w:val="02744528"/>
    <w:rsid w:val="03A11802"/>
    <w:rsid w:val="03F47F88"/>
    <w:rsid w:val="048A5003"/>
    <w:rsid w:val="04B403C6"/>
    <w:rsid w:val="04F50E2F"/>
    <w:rsid w:val="0556040B"/>
    <w:rsid w:val="05606A49"/>
    <w:rsid w:val="05983EBC"/>
    <w:rsid w:val="06261BBF"/>
    <w:rsid w:val="0654248D"/>
    <w:rsid w:val="076230EC"/>
    <w:rsid w:val="078C1F33"/>
    <w:rsid w:val="07B959B1"/>
    <w:rsid w:val="07EF7893"/>
    <w:rsid w:val="080725BF"/>
    <w:rsid w:val="083F0917"/>
    <w:rsid w:val="089A4F05"/>
    <w:rsid w:val="08AF444E"/>
    <w:rsid w:val="08C72F36"/>
    <w:rsid w:val="09133D3D"/>
    <w:rsid w:val="096334FA"/>
    <w:rsid w:val="09D41BD9"/>
    <w:rsid w:val="0A514556"/>
    <w:rsid w:val="0A9740DA"/>
    <w:rsid w:val="0ACC0F45"/>
    <w:rsid w:val="0B095C10"/>
    <w:rsid w:val="0B197012"/>
    <w:rsid w:val="0B277F39"/>
    <w:rsid w:val="0B4A1814"/>
    <w:rsid w:val="0BC4632C"/>
    <w:rsid w:val="0BD60B5C"/>
    <w:rsid w:val="0C604758"/>
    <w:rsid w:val="0CAE5B2E"/>
    <w:rsid w:val="0CDE4BE3"/>
    <w:rsid w:val="0CE517A4"/>
    <w:rsid w:val="0D524167"/>
    <w:rsid w:val="0D681ED9"/>
    <w:rsid w:val="0DA91D91"/>
    <w:rsid w:val="0DDB664A"/>
    <w:rsid w:val="0DF15A6B"/>
    <w:rsid w:val="0E222201"/>
    <w:rsid w:val="0E553A6B"/>
    <w:rsid w:val="0E8665F6"/>
    <w:rsid w:val="0EC152B6"/>
    <w:rsid w:val="0EC440FF"/>
    <w:rsid w:val="0F581B52"/>
    <w:rsid w:val="0F731FAE"/>
    <w:rsid w:val="0FA80C5E"/>
    <w:rsid w:val="0FCC0A5A"/>
    <w:rsid w:val="0FE0018D"/>
    <w:rsid w:val="0FF61F41"/>
    <w:rsid w:val="100F325B"/>
    <w:rsid w:val="10221AC0"/>
    <w:rsid w:val="11043CD0"/>
    <w:rsid w:val="110F10D1"/>
    <w:rsid w:val="11B82D63"/>
    <w:rsid w:val="11C5063A"/>
    <w:rsid w:val="11E2632C"/>
    <w:rsid w:val="12001411"/>
    <w:rsid w:val="1241593B"/>
    <w:rsid w:val="12BA7EC6"/>
    <w:rsid w:val="12C4018F"/>
    <w:rsid w:val="13116F0E"/>
    <w:rsid w:val="134A0035"/>
    <w:rsid w:val="135C7F4F"/>
    <w:rsid w:val="13784D5C"/>
    <w:rsid w:val="13DE7A54"/>
    <w:rsid w:val="13F74B5E"/>
    <w:rsid w:val="141B1C76"/>
    <w:rsid w:val="14945B6F"/>
    <w:rsid w:val="149A45BB"/>
    <w:rsid w:val="14A20FFB"/>
    <w:rsid w:val="153372CB"/>
    <w:rsid w:val="15431B89"/>
    <w:rsid w:val="157C7625"/>
    <w:rsid w:val="15CF5078"/>
    <w:rsid w:val="16563130"/>
    <w:rsid w:val="165D26B6"/>
    <w:rsid w:val="167F513E"/>
    <w:rsid w:val="169343E9"/>
    <w:rsid w:val="170166DD"/>
    <w:rsid w:val="1795675B"/>
    <w:rsid w:val="180E362D"/>
    <w:rsid w:val="182C1162"/>
    <w:rsid w:val="189A688B"/>
    <w:rsid w:val="18B9619D"/>
    <w:rsid w:val="191242AE"/>
    <w:rsid w:val="19874712"/>
    <w:rsid w:val="1A184B78"/>
    <w:rsid w:val="1A330485"/>
    <w:rsid w:val="1A6F62AB"/>
    <w:rsid w:val="1A955970"/>
    <w:rsid w:val="1AEF5DBD"/>
    <w:rsid w:val="1B2F05F9"/>
    <w:rsid w:val="1B423649"/>
    <w:rsid w:val="1BA24967"/>
    <w:rsid w:val="1BD63413"/>
    <w:rsid w:val="1BD95F94"/>
    <w:rsid w:val="1BDA5141"/>
    <w:rsid w:val="1C3D1CD0"/>
    <w:rsid w:val="1C5E7298"/>
    <w:rsid w:val="1C897429"/>
    <w:rsid w:val="1CC119D3"/>
    <w:rsid w:val="1D102BCE"/>
    <w:rsid w:val="1DA17A2E"/>
    <w:rsid w:val="1DDD518B"/>
    <w:rsid w:val="1E3072B7"/>
    <w:rsid w:val="1E403C53"/>
    <w:rsid w:val="1E481727"/>
    <w:rsid w:val="1E851282"/>
    <w:rsid w:val="1E8757C6"/>
    <w:rsid w:val="1EAA6DF5"/>
    <w:rsid w:val="1F734328"/>
    <w:rsid w:val="1FA11974"/>
    <w:rsid w:val="20203DE8"/>
    <w:rsid w:val="2031215C"/>
    <w:rsid w:val="20955704"/>
    <w:rsid w:val="20DB7C51"/>
    <w:rsid w:val="20E9518E"/>
    <w:rsid w:val="20F12FA1"/>
    <w:rsid w:val="211313D4"/>
    <w:rsid w:val="218F6BBC"/>
    <w:rsid w:val="21A509A2"/>
    <w:rsid w:val="21D77282"/>
    <w:rsid w:val="21DF0F8F"/>
    <w:rsid w:val="21ED415F"/>
    <w:rsid w:val="21F105D4"/>
    <w:rsid w:val="21F86645"/>
    <w:rsid w:val="22C7596B"/>
    <w:rsid w:val="237769E3"/>
    <w:rsid w:val="23D51BDA"/>
    <w:rsid w:val="24085D2A"/>
    <w:rsid w:val="2419611E"/>
    <w:rsid w:val="245B6D34"/>
    <w:rsid w:val="2467469A"/>
    <w:rsid w:val="24937CAA"/>
    <w:rsid w:val="24B82068"/>
    <w:rsid w:val="24E10292"/>
    <w:rsid w:val="25043CC9"/>
    <w:rsid w:val="25056D91"/>
    <w:rsid w:val="25497BB1"/>
    <w:rsid w:val="260A3B09"/>
    <w:rsid w:val="262E3D44"/>
    <w:rsid w:val="26B11091"/>
    <w:rsid w:val="27115A22"/>
    <w:rsid w:val="27606908"/>
    <w:rsid w:val="27840467"/>
    <w:rsid w:val="27D314AB"/>
    <w:rsid w:val="27FE2D3E"/>
    <w:rsid w:val="2809471B"/>
    <w:rsid w:val="285478B9"/>
    <w:rsid w:val="290D2FD1"/>
    <w:rsid w:val="29423CBE"/>
    <w:rsid w:val="29567D36"/>
    <w:rsid w:val="29CD3FA9"/>
    <w:rsid w:val="2A455191"/>
    <w:rsid w:val="2AC82235"/>
    <w:rsid w:val="2B083F92"/>
    <w:rsid w:val="2B4C42DE"/>
    <w:rsid w:val="2B542A45"/>
    <w:rsid w:val="2B5F5BD2"/>
    <w:rsid w:val="2BE54292"/>
    <w:rsid w:val="2C1B670D"/>
    <w:rsid w:val="2C2A3B12"/>
    <w:rsid w:val="2CF51ED1"/>
    <w:rsid w:val="2CFA23BD"/>
    <w:rsid w:val="2D5923F4"/>
    <w:rsid w:val="2DB6192E"/>
    <w:rsid w:val="2DEF7093"/>
    <w:rsid w:val="2DF36570"/>
    <w:rsid w:val="2E946C1E"/>
    <w:rsid w:val="2EAE16B2"/>
    <w:rsid w:val="2EB775B3"/>
    <w:rsid w:val="2EE85B84"/>
    <w:rsid w:val="2F3F1089"/>
    <w:rsid w:val="301E4A69"/>
    <w:rsid w:val="305F6E24"/>
    <w:rsid w:val="30946552"/>
    <w:rsid w:val="311B2E7F"/>
    <w:rsid w:val="3142695E"/>
    <w:rsid w:val="315947D3"/>
    <w:rsid w:val="319D3380"/>
    <w:rsid w:val="31AE180F"/>
    <w:rsid w:val="31C777AC"/>
    <w:rsid w:val="32101BFA"/>
    <w:rsid w:val="327E592B"/>
    <w:rsid w:val="32A942B0"/>
    <w:rsid w:val="32F13120"/>
    <w:rsid w:val="333663A2"/>
    <w:rsid w:val="33E26367"/>
    <w:rsid w:val="33F614DE"/>
    <w:rsid w:val="346D3EBD"/>
    <w:rsid w:val="34914DCA"/>
    <w:rsid w:val="34966491"/>
    <w:rsid w:val="34D20AC7"/>
    <w:rsid w:val="34F55F88"/>
    <w:rsid w:val="35AC0B91"/>
    <w:rsid w:val="35AC5558"/>
    <w:rsid w:val="35E81533"/>
    <w:rsid w:val="361C2353"/>
    <w:rsid w:val="3635547B"/>
    <w:rsid w:val="36746B61"/>
    <w:rsid w:val="36A9407C"/>
    <w:rsid w:val="36FA1D41"/>
    <w:rsid w:val="36FD4C0E"/>
    <w:rsid w:val="373838A6"/>
    <w:rsid w:val="376D3348"/>
    <w:rsid w:val="37C2178A"/>
    <w:rsid w:val="37D57FF5"/>
    <w:rsid w:val="3829480D"/>
    <w:rsid w:val="383529C2"/>
    <w:rsid w:val="383C5BD0"/>
    <w:rsid w:val="388727CC"/>
    <w:rsid w:val="39024B57"/>
    <w:rsid w:val="39282EA2"/>
    <w:rsid w:val="39FC64D0"/>
    <w:rsid w:val="3A06167E"/>
    <w:rsid w:val="3A6F42D5"/>
    <w:rsid w:val="3A82293D"/>
    <w:rsid w:val="3A9E2AD9"/>
    <w:rsid w:val="3BA7658A"/>
    <w:rsid w:val="3C8926DB"/>
    <w:rsid w:val="3D694C45"/>
    <w:rsid w:val="3D956B18"/>
    <w:rsid w:val="3D966C01"/>
    <w:rsid w:val="3DA51E2F"/>
    <w:rsid w:val="3DB43891"/>
    <w:rsid w:val="3DD664A6"/>
    <w:rsid w:val="3F191D76"/>
    <w:rsid w:val="3F382F08"/>
    <w:rsid w:val="40325295"/>
    <w:rsid w:val="40F82E28"/>
    <w:rsid w:val="41585AC3"/>
    <w:rsid w:val="41B34CCB"/>
    <w:rsid w:val="41C576A3"/>
    <w:rsid w:val="41FD2634"/>
    <w:rsid w:val="420610DF"/>
    <w:rsid w:val="423E4C42"/>
    <w:rsid w:val="428507B0"/>
    <w:rsid w:val="429544E1"/>
    <w:rsid w:val="42CE6929"/>
    <w:rsid w:val="42D70479"/>
    <w:rsid w:val="42F71CEC"/>
    <w:rsid w:val="435062FE"/>
    <w:rsid w:val="443B107F"/>
    <w:rsid w:val="449E617D"/>
    <w:rsid w:val="44B14540"/>
    <w:rsid w:val="44BA7E1E"/>
    <w:rsid w:val="44BE79C3"/>
    <w:rsid w:val="44F05BC3"/>
    <w:rsid w:val="45CA31DA"/>
    <w:rsid w:val="45E509B9"/>
    <w:rsid w:val="45EC6821"/>
    <w:rsid w:val="45F303D0"/>
    <w:rsid w:val="460F2E21"/>
    <w:rsid w:val="46175C2C"/>
    <w:rsid w:val="464004CF"/>
    <w:rsid w:val="46B51FCF"/>
    <w:rsid w:val="46BA0199"/>
    <w:rsid w:val="46D30533"/>
    <w:rsid w:val="47062A9A"/>
    <w:rsid w:val="47464FBB"/>
    <w:rsid w:val="47993F84"/>
    <w:rsid w:val="47BE47B8"/>
    <w:rsid w:val="480A17DC"/>
    <w:rsid w:val="482C507C"/>
    <w:rsid w:val="484E1C04"/>
    <w:rsid w:val="48564F2E"/>
    <w:rsid w:val="48690AF5"/>
    <w:rsid w:val="4876542D"/>
    <w:rsid w:val="49655FF0"/>
    <w:rsid w:val="4A284A82"/>
    <w:rsid w:val="4A5E4276"/>
    <w:rsid w:val="4A662E1D"/>
    <w:rsid w:val="4A7E32B4"/>
    <w:rsid w:val="4AB75B88"/>
    <w:rsid w:val="4ACE2C58"/>
    <w:rsid w:val="4AF33F1A"/>
    <w:rsid w:val="4B1367B9"/>
    <w:rsid w:val="4B1E0088"/>
    <w:rsid w:val="4B316DE7"/>
    <w:rsid w:val="4B887A7E"/>
    <w:rsid w:val="4B9408CA"/>
    <w:rsid w:val="4C24278C"/>
    <w:rsid w:val="4C353BC7"/>
    <w:rsid w:val="4C5D54D6"/>
    <w:rsid w:val="4C814518"/>
    <w:rsid w:val="4C91315E"/>
    <w:rsid w:val="4C9955F9"/>
    <w:rsid w:val="4CAD0872"/>
    <w:rsid w:val="4CCE50CA"/>
    <w:rsid w:val="4CF719D4"/>
    <w:rsid w:val="4D594475"/>
    <w:rsid w:val="4DB06342"/>
    <w:rsid w:val="4DEC01C6"/>
    <w:rsid w:val="4DF158ED"/>
    <w:rsid w:val="4E4D0205"/>
    <w:rsid w:val="4E846939"/>
    <w:rsid w:val="4E871374"/>
    <w:rsid w:val="4EC83A06"/>
    <w:rsid w:val="4F1C545C"/>
    <w:rsid w:val="4F2C3853"/>
    <w:rsid w:val="4F7F20AA"/>
    <w:rsid w:val="4F873909"/>
    <w:rsid w:val="4FF617D6"/>
    <w:rsid w:val="506B2DFC"/>
    <w:rsid w:val="50853D5B"/>
    <w:rsid w:val="50E64646"/>
    <w:rsid w:val="516A6684"/>
    <w:rsid w:val="518C6DB2"/>
    <w:rsid w:val="51E261D3"/>
    <w:rsid w:val="51FE4105"/>
    <w:rsid w:val="51FE7585"/>
    <w:rsid w:val="52653853"/>
    <w:rsid w:val="53322A76"/>
    <w:rsid w:val="53C54AA3"/>
    <w:rsid w:val="53D57268"/>
    <w:rsid w:val="546B361A"/>
    <w:rsid w:val="54A648D1"/>
    <w:rsid w:val="54E44ED6"/>
    <w:rsid w:val="55571991"/>
    <w:rsid w:val="556A1864"/>
    <w:rsid w:val="55C6076E"/>
    <w:rsid w:val="55EA3640"/>
    <w:rsid w:val="55F509A9"/>
    <w:rsid w:val="56CD154D"/>
    <w:rsid w:val="581B2429"/>
    <w:rsid w:val="58550EE0"/>
    <w:rsid w:val="58684BBE"/>
    <w:rsid w:val="58F72495"/>
    <w:rsid w:val="592E540E"/>
    <w:rsid w:val="59620232"/>
    <w:rsid w:val="598D15AD"/>
    <w:rsid w:val="59A00F56"/>
    <w:rsid w:val="59B24039"/>
    <w:rsid w:val="59B33337"/>
    <w:rsid w:val="5A31005C"/>
    <w:rsid w:val="5B8D1AC1"/>
    <w:rsid w:val="5BA27B58"/>
    <w:rsid w:val="5BA3592C"/>
    <w:rsid w:val="5BFB3309"/>
    <w:rsid w:val="5C4A1857"/>
    <w:rsid w:val="5C610721"/>
    <w:rsid w:val="5C7615A0"/>
    <w:rsid w:val="5C9556C8"/>
    <w:rsid w:val="5CFE4143"/>
    <w:rsid w:val="5D1C10E8"/>
    <w:rsid w:val="5D9B28D9"/>
    <w:rsid w:val="5DDE5D84"/>
    <w:rsid w:val="5E204AD7"/>
    <w:rsid w:val="5E6D4BC0"/>
    <w:rsid w:val="5E88274D"/>
    <w:rsid w:val="5ED151CF"/>
    <w:rsid w:val="5F232783"/>
    <w:rsid w:val="5F3E69CE"/>
    <w:rsid w:val="5F5E3397"/>
    <w:rsid w:val="6009519E"/>
    <w:rsid w:val="60291B4C"/>
    <w:rsid w:val="60373428"/>
    <w:rsid w:val="60AD5F5F"/>
    <w:rsid w:val="60B64CF0"/>
    <w:rsid w:val="60E30438"/>
    <w:rsid w:val="612A725E"/>
    <w:rsid w:val="612D3C7B"/>
    <w:rsid w:val="614C7842"/>
    <w:rsid w:val="61826F89"/>
    <w:rsid w:val="618E6AB0"/>
    <w:rsid w:val="622B3B50"/>
    <w:rsid w:val="622C7E43"/>
    <w:rsid w:val="6289482D"/>
    <w:rsid w:val="62E70A4E"/>
    <w:rsid w:val="632C6FC4"/>
    <w:rsid w:val="634B3FF6"/>
    <w:rsid w:val="63DB60CF"/>
    <w:rsid w:val="63FA7386"/>
    <w:rsid w:val="64460ECC"/>
    <w:rsid w:val="644F5E22"/>
    <w:rsid w:val="649F242C"/>
    <w:rsid w:val="64D843A5"/>
    <w:rsid w:val="651F6FCE"/>
    <w:rsid w:val="65AC39B7"/>
    <w:rsid w:val="65BE6626"/>
    <w:rsid w:val="660A050D"/>
    <w:rsid w:val="663B46C9"/>
    <w:rsid w:val="663F30CF"/>
    <w:rsid w:val="67117DA9"/>
    <w:rsid w:val="67413BF6"/>
    <w:rsid w:val="67D27C62"/>
    <w:rsid w:val="67DF6978"/>
    <w:rsid w:val="68074EB7"/>
    <w:rsid w:val="683D458E"/>
    <w:rsid w:val="684A4064"/>
    <w:rsid w:val="68587E47"/>
    <w:rsid w:val="692869C3"/>
    <w:rsid w:val="694E04D2"/>
    <w:rsid w:val="698044A5"/>
    <w:rsid w:val="699074A0"/>
    <w:rsid w:val="69DD143C"/>
    <w:rsid w:val="6A0251A8"/>
    <w:rsid w:val="6A510F7A"/>
    <w:rsid w:val="6AA67E64"/>
    <w:rsid w:val="6AD96913"/>
    <w:rsid w:val="6AEA387F"/>
    <w:rsid w:val="6B0D712F"/>
    <w:rsid w:val="6B28575B"/>
    <w:rsid w:val="6B5917AB"/>
    <w:rsid w:val="6B986C21"/>
    <w:rsid w:val="6C073B0E"/>
    <w:rsid w:val="6C3B431E"/>
    <w:rsid w:val="6C5333DB"/>
    <w:rsid w:val="6C857DA8"/>
    <w:rsid w:val="6C87465D"/>
    <w:rsid w:val="6CC1587C"/>
    <w:rsid w:val="6D2B74AA"/>
    <w:rsid w:val="6E280F38"/>
    <w:rsid w:val="6E8A21F7"/>
    <w:rsid w:val="6F2867BD"/>
    <w:rsid w:val="6F44559B"/>
    <w:rsid w:val="6F8B6967"/>
    <w:rsid w:val="6FAC0134"/>
    <w:rsid w:val="703A2630"/>
    <w:rsid w:val="709C594C"/>
    <w:rsid w:val="711F51A4"/>
    <w:rsid w:val="71376C0A"/>
    <w:rsid w:val="71C3063C"/>
    <w:rsid w:val="71D05F49"/>
    <w:rsid w:val="727E3A54"/>
    <w:rsid w:val="72AA359B"/>
    <w:rsid w:val="72B12123"/>
    <w:rsid w:val="72BA547D"/>
    <w:rsid w:val="733D5C3B"/>
    <w:rsid w:val="739C0220"/>
    <w:rsid w:val="73B20FA8"/>
    <w:rsid w:val="73F82EA2"/>
    <w:rsid w:val="7435596C"/>
    <w:rsid w:val="74722C9A"/>
    <w:rsid w:val="747E452E"/>
    <w:rsid w:val="74FA5A4A"/>
    <w:rsid w:val="755E4E24"/>
    <w:rsid w:val="755F161D"/>
    <w:rsid w:val="75884210"/>
    <w:rsid w:val="75A039F7"/>
    <w:rsid w:val="75BD4A84"/>
    <w:rsid w:val="75EA7003"/>
    <w:rsid w:val="760D56E2"/>
    <w:rsid w:val="76EE218C"/>
    <w:rsid w:val="772E0B03"/>
    <w:rsid w:val="77833E7F"/>
    <w:rsid w:val="778A542A"/>
    <w:rsid w:val="77A812B9"/>
    <w:rsid w:val="77C177F8"/>
    <w:rsid w:val="77EF5E51"/>
    <w:rsid w:val="7820430F"/>
    <w:rsid w:val="79224C52"/>
    <w:rsid w:val="79332F0B"/>
    <w:rsid w:val="795E1DDE"/>
    <w:rsid w:val="798F785F"/>
    <w:rsid w:val="79C11BD2"/>
    <w:rsid w:val="79E8078D"/>
    <w:rsid w:val="7A3422EE"/>
    <w:rsid w:val="7A4774F3"/>
    <w:rsid w:val="7A933BB6"/>
    <w:rsid w:val="7AA678C6"/>
    <w:rsid w:val="7AB73377"/>
    <w:rsid w:val="7B113087"/>
    <w:rsid w:val="7B1D6C96"/>
    <w:rsid w:val="7B601E00"/>
    <w:rsid w:val="7B9E2E7D"/>
    <w:rsid w:val="7C050B07"/>
    <w:rsid w:val="7C9E7A01"/>
    <w:rsid w:val="7D1A2F44"/>
    <w:rsid w:val="7D2E186E"/>
    <w:rsid w:val="7D8F4D8B"/>
    <w:rsid w:val="7DD14D63"/>
    <w:rsid w:val="7E0773D0"/>
    <w:rsid w:val="7E5D66DD"/>
    <w:rsid w:val="7E620E1C"/>
    <w:rsid w:val="7E734104"/>
    <w:rsid w:val="7EEE5FCC"/>
    <w:rsid w:val="7F2E279D"/>
    <w:rsid w:val="7F977549"/>
    <w:rsid w:val="7FED08FA"/>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4</Pages>
  <Words>1228</Words>
  <Characters>7005</Characters>
  <Lines>58</Lines>
  <Paragraphs>16</Paragraphs>
  <TotalTime>0</TotalTime>
  <ScaleCrop>false</ScaleCrop>
  <LinksUpToDate>false</LinksUpToDate>
  <CharactersWithSpaces>8217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cp:lastModifiedBy>
  <cp:lastPrinted>2021-08-05T02:34:00Z</cp:lastPrinted>
  <dcterms:modified xsi:type="dcterms:W3CDTF">2023-04-07T02:54:23Z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B265DA02281149AB8891BC8FDB549635</vt:lpwstr>
  </property>
</Properties>
</file>